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Der Übergeber überträgt dem Übernehmer auch alle weiteren hofzugehörigen Grundstücke und hofzugehörige Miteigentumsanteile an Grundstücken, auch wenn diese vorstehend nicht gesondert aufgeführt sein sollten. Der Übergeber bevollmächtigt den Übernehmer, diese Grundstücke und Miteigentumsanteile in grundbuchmäßiger Form zu bezeichnen und an sich aufzulassen sowie alle Erklärungen abzugeben und entgegenzunehmen, die zur Übertragung des Eigentums an diesen Grundstücken und Miteigentumsanteilen auf den Übernehmer erforderlich sind. Der Bevollmächtigte ist von den Beschränkungen des § 181 BGB befreit. Die Vollmacht erlischt nicht mit dem Tode des Übergebers.</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