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Die Übergeber, die Eheleute Hermann und Elke Schmitz geb. Jung, bevollmächtigen sich hiermit gegenseitig – unter Befreiung von den Beschränkungen des § 181 BGB und über den Tod hinaus –, die Aufhebung, Änderung, Löschung, Freigabe und den Rangrücktritt der in dieser Urkunde für sie oder für einen von ihnen bestellten und bewilligten Grundbuchrechte und der ihnen zugrundeliegenden Ansprüche und Rechte zu vereinbaren und zu bewilligen, insbesondere auch den Rangrücktritt hinter Grundpfandrechte zu bewilligen.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