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miterschienenen Ehefrau des Veräußerers wird hiermit ebenfalls ein – durch den Tod des Veräußerers aufschiebend bedingtes – Rückforderungsrecht eingeräumt. Für das Rückforderungsrecht der Ehefrau gelten die gleichen Bestimmungen wie für das vorstehend vereinbarte Rückforderungsrecht des Veräußerers. Soweit dort von „Veräußerer“ die Rede ist, tritt die Ehefrau im Rahmen ihres Rückforderungsrechts jeweils an die Stelle des Veräußerers. Das Rückforderungsrecht der Ehefrau entfällt, wenn beim Tode des Veräußerers die Ehe mit ihm nicht mehr besteht oder Scheidungsantrag gestellt ist.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