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Die Vertragsbeteiligten bewilligen und beantragen die Eintragung einer auf die Lebenszeit des Veräußerers befristeten Vormerkung zur Sicherung des in dieser Urkunde vereinbarten aufschiebend bedingten Rückübereignungsanspruchs des Veräußerers.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