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ECB69" w14:textId="50674B7F" w:rsidR="00AC5A0A" w:rsidRDefault="00CC480B">
      <w:pPr>
        <w:pStyle w:val="Textabsatz"/>
      </w:pPr>
      <w:r>
        <w:rPr>
          <w:b/>
        </w:rPr>
        <w:t>Sachverhalt:</w:t>
      </w:r>
      <w:r>
        <w:t xml:space="preserve"> Der Hofeigentümer E möchte seinen Hof an seinen Sohn S. </w:t>
      </w:r>
      <w:r>
        <w:t>übertragen. Der weitere Sohn B. des Hofeigentümers soll im Hofübergabevertrag neben seinen Ansprüchen aus § 12 HöfeO auch auf etwaige Nachabfindungsansprüche gemäß § 13 HöfeO verzichten.</w:t>
      </w:r>
    </w:p>
    <w:p w14:paraId="755E3F54" w14:textId="77777777" w:rsidR="00AC5A0A" w:rsidRDefault="00CC480B">
      <w:pPr>
        <w:pStyle w:val="Textabsatz"/>
      </w:pPr>
      <w:r>
        <w:rPr>
          <w:b/>
        </w:rPr>
        <w:t>Lösung:</w:t>
      </w:r>
      <w:r>
        <w:t xml:space="preserve"> Der Sohn B. verzichtet hinsichtlich des in diesem Hofübergabevertrag übertragenen Hofes auf Abfindungsansprüche nach § 12 HöfeO und ausdrücklich auch auf Nachabfindungsansprüche nach § 13 HöfeO, und zwar jeweils einschließlich diesbezüglicher Pflichtteilsansprüche. Der Verzicht ist aufschiebend bedingt. Aufschiebende Bedingung ist die in diesem Hofübergabevertrag vereinbarte Zahlung von </w:t>
      </w:r>
      <w:bookmarkStart w:id="0" w:name="Graufeld64"/>
      <w:r>
        <w:fldChar w:fldCharType="begin"/>
      </w:r>
      <w:r>
        <w:instrText xml:space="preserve"> FORMTEXT </w:instrText>
      </w:r>
      <w:r>
        <w:fldChar w:fldCharType="separate"/>
      </w:r>
      <w:r>
        <w:t>     </w:t>
      </w:r>
      <w:r>
        <w:fldChar w:fldCharType="end"/>
      </w:r>
      <w:bookmarkEnd w:id="0"/>
      <w:r>
        <w:t> EUR an B. Der Verzicht soll sich auch auf die Abkömmlinge des Verzichtenden erstrecken. Der Hofeigentümer E. nimmt diesen Verzicht an.</w:t>
      </w:r>
    </w:p>
    <w:sectPr w:rsidR="00AC5A0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4C97"/>
    <w:rsid w:val="003676A2"/>
    <w:rsid w:val="0065791E"/>
    <w:rsid w:val="00686715"/>
    <w:rsid w:val="006B3E5A"/>
    <w:rsid w:val="00AC5A0A"/>
    <w:rsid w:val="00B612B9"/>
    <w:rsid w:val="00B82ABC"/>
    <w:rsid w:val="00CC480B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6EF60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absatz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customStyle="1" w:styleId="Zwischenueberschrift">
    <w:name w:val="Zwischenueberschrift"/>
    <w:basedOn w:val="Textabsatz"/>
    <w:qFormat/>
    <w:rsid w:val="003676A2"/>
    <w:pPr>
      <w:spacing w:before="160"/>
    </w:pPr>
    <w:rPr>
      <w:b/>
    </w:rPr>
  </w:style>
  <w:style w:type="paragraph" w:customStyle="1" w:styleId="Tabellentext">
    <w:name w:val="Tabellentext"/>
    <w:basedOn w:val="Textabsatz"/>
    <w:qFormat/>
    <w:rsid w:val="00CD4C97"/>
  </w:style>
  <w:style w:type="paragraph" w:customStyle="1" w:styleId="ListeBullet1Ebene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customStyle="1" w:styleId="ListeBullet2Ebene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customStyle="1" w:styleId="ListeManuell1Ebene">
    <w:name w:val="Liste Manuell 1. Ebene"/>
    <w:basedOn w:val="Textabsatz"/>
    <w:qFormat/>
    <w:rsid w:val="003676A2"/>
    <w:pPr>
      <w:ind w:left="425" w:hanging="425"/>
    </w:pPr>
  </w:style>
  <w:style w:type="paragraph" w:customStyle="1" w:styleId="ListeManuell2Ebene">
    <w:name w:val="Liste Manuell 2. Ebene"/>
    <w:basedOn w:val="ListeManuell1Ebene"/>
    <w:qFormat/>
    <w:rsid w:val="003676A2"/>
    <w:pPr>
      <w:ind w:left="850"/>
    </w:pPr>
  </w:style>
  <w:style w:type="paragraph" w:customStyle="1" w:styleId="ListeEinzug1Ebene">
    <w:name w:val="Liste Einzug 1. Ebene"/>
    <w:basedOn w:val="Textabsatz"/>
    <w:qFormat/>
    <w:rsid w:val="003676A2"/>
    <w:pPr>
      <w:ind w:left="425"/>
    </w:pPr>
  </w:style>
  <w:style w:type="paragraph" w:customStyle="1" w:styleId="ListeEinzug2Ebene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698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Patricia Runkel</cp:lastModifiedBy>
  <cp:revision>5</cp:revision>
  <dcterms:created xsi:type="dcterms:W3CDTF">2023-07-27T19:23:00Z</dcterms:created>
  <dcterms:modified xsi:type="dcterms:W3CDTF">2026-03-25T07:33:00Z</dcterms:modified>
</cp:coreProperties>
</file>