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Die Schwester des Übernehmers, Frau S, verzichtet hiermit mit Wirkung für sich und ihre Abkömmlinge gegenüber dem dies annehmenden Übergeber, Herrn M, auf ihr gesetzliches Erbrecht einschließlich etwaiger Pflichtteils- und Pflichtteilsergänzungsansprüche sowie etwaiger Abfindungs- und Nachabfindungsansprüche aus den §§ 12, 13 HöfeO.</w:t>
      </w:r>
    </w:p>
    <w:p>
      <w:pPr>
        <w:pStyle w:val="Textabsatz"/>
      </w:pPr>
      <w:r>
        <w:t xml:space="preserve">(Ggf. zusätzlich: Der Verzicht steht unter der aufschiebenden Bedingung der Zahlung des in § </w:t>
      </w:r>
      <w:bookmarkStart w:name="Graufeld65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  <w:r>
        <w:t xml:space="preserve"> vereinbarten Abfindungsbetrages.)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