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Notar hat darauf hingewiesen, dass der Hofübergabevertrag zu seiner Wirksamkeit der Genehmigung durch das Landwirtschaftsgericht bedarf. Der Notar soll diese Genehmigung einholen. Sie wird hiermit beantragt.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