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7C708" w14:textId="77777777" w:rsidR="00137BB5" w:rsidRDefault="00137BB5" w:rsidP="00137BB5">
      <w:pPr>
        <w:pStyle w:val="Musterberschrift"/>
      </w:pPr>
      <w:r>
        <w:t>Muster 5: Registeranmeldung – Statuswechsel</w:t>
      </w:r>
    </w:p>
    <w:p w14:paraId="3183F1A6" w14:textId="77777777" w:rsidR="00137BB5" w:rsidRPr="00137BB5" w:rsidRDefault="00137BB5" w:rsidP="00137BB5"/>
    <w:p w14:paraId="475B3B59" w14:textId="77777777" w:rsidR="00137BB5" w:rsidRPr="00AD038D" w:rsidRDefault="00137BB5" w:rsidP="00137BB5">
      <w:r w:rsidRPr="00AD038D">
        <w:t>UVZ-</w:t>
      </w:r>
      <w:r w:rsidRPr="00B74BB5">
        <w:t>Nr.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2009D14" w14:textId="77777777" w:rsidR="00137BB5" w:rsidRDefault="00137BB5" w:rsidP="00137BB5">
      <w:r>
        <w:t xml:space="preserve">Amtsgericht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t>
      </w:r>
    </w:p>
    <w:p w14:paraId="3C96B047" w14:textId="77777777" w:rsidR="00137BB5" w:rsidRDefault="00137BB5" w:rsidP="00137BB5">
      <w:r>
        <w:t>– Gesellschaftsregister –</w:t>
      </w:r>
    </w:p>
    <w:p w14:paraId="7BF56D7B" w14:textId="77777777" w:rsidR="00137BB5" w:rsidRDefault="00137BB5" w:rsidP="00137BB5">
      <w:r>
        <w:t>Gesellschaftsregisternummer</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175F1C9" w14:textId="77777777" w:rsidR="00137BB5" w:rsidRDefault="00137BB5" w:rsidP="00137BB5">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roofErr w:type="spellStart"/>
      <w:r>
        <w:t>eGbR</w:t>
      </w:r>
      <w:proofErr w:type="spellEnd"/>
      <w:r>
        <w:t xml:space="preserve"> mit dem Sitz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74C96749" w14:textId="77777777" w:rsidR="00137BB5" w:rsidRPr="003B33C6" w:rsidRDefault="00137BB5" w:rsidP="00137BB5">
      <w:pPr>
        <w:pStyle w:val="Zwischenberschrift"/>
        <w:jc w:val="center"/>
        <w:rPr>
          <w:rFonts w:eastAsiaTheme="majorEastAsia"/>
        </w:rPr>
      </w:pPr>
      <w:r w:rsidRPr="003B33C6">
        <w:rPr>
          <w:rFonts w:eastAsiaTheme="majorEastAsia"/>
        </w:rPr>
        <w:t>Anmeldung Statuswechsel</w:t>
      </w:r>
    </w:p>
    <w:p w14:paraId="6D8C4F5B" w14:textId="77777777" w:rsidR="00137BB5" w:rsidRPr="003B33C6" w:rsidRDefault="00137BB5" w:rsidP="00137BB5">
      <w:pPr>
        <w:pStyle w:val="Zwischenberschrift"/>
        <w:jc w:val="center"/>
        <w:rPr>
          <w:rFonts w:eastAsiaTheme="majorEastAsia"/>
        </w:rPr>
      </w:pPr>
      <w:r w:rsidRPr="003B33C6">
        <w:rPr>
          <w:rFonts w:eastAsiaTheme="majorEastAsia"/>
        </w:rPr>
        <w:t>I. Anmeldung</w:t>
      </w:r>
    </w:p>
    <w:p w14:paraId="3ACD4F5E" w14:textId="77777777" w:rsidR="00137BB5" w:rsidRDefault="00137BB5" w:rsidP="00137BB5">
      <w:r>
        <w:t>Zur Eintragung melden wir, alle Gesellschafter, an:</w:t>
      </w:r>
    </w:p>
    <w:p w14:paraId="716AA5FB" w14:textId="77777777" w:rsidR="00137BB5" w:rsidRPr="00BA6CB0" w:rsidRDefault="00137BB5" w:rsidP="00137BB5">
      <w:pPr>
        <w:rPr>
          <w:rStyle w:val="Betonungkursiv"/>
          <w:rFonts w:eastAsiaTheme="majorEastAsia"/>
        </w:rPr>
      </w:pPr>
      <w:r w:rsidRPr="00BA6CB0">
        <w:t>(</w:t>
      </w:r>
      <w:r w:rsidRPr="00BA6CB0">
        <w:rPr>
          <w:rStyle w:val="Betonungkursiv"/>
          <w:rFonts w:eastAsiaTheme="majorEastAsia"/>
        </w:rPr>
        <w:t>Alternative 1</w:t>
      </w:r>
      <w:r>
        <w:rPr>
          <w:rStyle w:val="Betonungkursiv"/>
          <w:rFonts w:eastAsiaTheme="majorEastAsia"/>
        </w:rPr>
        <w:t>:</w:t>
      </w:r>
      <w:r w:rsidRPr="00BA6CB0">
        <w:rPr>
          <w:rStyle w:val="Betonungkursiv"/>
          <w:rFonts w:eastAsiaTheme="majorEastAsia"/>
        </w:rPr>
        <w:t xml:space="preserve"> Gesellschaft ist bereits zur OHG mutiert</w:t>
      </w:r>
      <w:r w:rsidRPr="00BA6CB0">
        <w:t>)</w:t>
      </w:r>
      <w:r w:rsidRPr="00A014C6">
        <w:t>:</w:t>
      </w:r>
    </w:p>
    <w:p w14:paraId="236E9069" w14:textId="3AEA7842" w:rsidR="00137BB5" w:rsidRDefault="00137BB5" w:rsidP="00137BB5">
      <w:r>
        <w:t xml:space="preserve">Für die Gesellschaft ist die Einrichtung eines kaufmännisch eingerichteten Geschäftsbetriebs erforderlich geworden, sodass die Gesellschaft nicht mehr als </w:t>
      </w:r>
      <w:proofErr w:type="spellStart"/>
      <w:proofErr w:type="gramStart"/>
      <w:r>
        <w:t>eGbR</w:t>
      </w:r>
      <w:proofErr w:type="spellEnd"/>
      <w:proofErr w:type="gramEnd"/>
      <w:r>
        <w:t xml:space="preserve"> sondern fortan identitätswahrend als offene Handelsgesellschaft fortgeführt wird, und zwar mit unverändertem Sitz (Verwaltungssitz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BA6CB0">
        <w:t xml:space="preserve">). </w:t>
      </w:r>
      <w:r>
        <w:t>Die Gesellschaft führt nun die Firma mit verändertem Rechtsformzusatz wie folgt:</w:t>
      </w:r>
    </w:p>
    <w:p w14:paraId="63A6DA4B" w14:textId="77777777" w:rsidR="00137BB5" w:rsidRPr="008B736F" w:rsidRDefault="00137BB5" w:rsidP="00137BB5">
      <w:pPr>
        <w:jc w:val="center"/>
        <w:rPr>
          <w:rStyle w:val="Betonungfett"/>
          <w:rFonts w:eastAsiaTheme="majorEastAsia"/>
        </w:rPr>
      </w:pPr>
      <w:r w:rsidRPr="004D537D">
        <w:rPr>
          <w:rStyle w:val="Betonungfett"/>
          <w:rFonts w:eastAsiaTheme="majorEastAsia"/>
          <w:highlight w:val="lightGray"/>
        </w:rPr>
        <w:fldChar w:fldCharType="begin">
          <w:ffData>
            <w:name w:val="Text1"/>
            <w:enabled/>
            <w:calcOnExit w:val="0"/>
            <w:textInput/>
          </w:ffData>
        </w:fldChar>
      </w:r>
      <w:r w:rsidRPr="004D537D">
        <w:rPr>
          <w:rStyle w:val="Betonungfett"/>
          <w:rFonts w:eastAsiaTheme="majorEastAsia"/>
          <w:highlight w:val="lightGray"/>
        </w:rPr>
        <w:instrText xml:space="preserve"> FORMTEXT </w:instrText>
      </w:r>
      <w:r w:rsidRPr="004D537D">
        <w:rPr>
          <w:rStyle w:val="Betonungfett"/>
          <w:rFonts w:eastAsiaTheme="majorEastAsia"/>
          <w:highlight w:val="lightGray"/>
        </w:rPr>
      </w:r>
      <w:r w:rsidRPr="004D537D">
        <w:rPr>
          <w:rStyle w:val="Betonungfett"/>
          <w:rFonts w:eastAsiaTheme="majorEastAsia"/>
          <w:highlight w:val="lightGray"/>
        </w:rPr>
        <w:fldChar w:fldCharType="separate"/>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highlight w:val="lightGray"/>
        </w:rPr>
        <w:fldChar w:fldCharType="end"/>
      </w:r>
      <w:r>
        <w:rPr>
          <w:rStyle w:val="Betonungfett"/>
          <w:rFonts w:eastAsiaTheme="majorEastAsia"/>
        </w:rPr>
        <w:t>-</w:t>
      </w:r>
      <w:r w:rsidRPr="006E0760">
        <w:rPr>
          <w:rStyle w:val="Betonungfett"/>
          <w:rFonts w:eastAsiaTheme="majorEastAsia"/>
        </w:rPr>
        <w:t>OHG</w:t>
      </w:r>
      <w:r w:rsidRPr="008B736F">
        <w:rPr>
          <w:rStyle w:val="Betonungfett"/>
          <w:rFonts w:eastAsiaTheme="majorEastAsia"/>
        </w:rPr>
        <w:t>.</w:t>
      </w:r>
    </w:p>
    <w:p w14:paraId="13115A66" w14:textId="77777777" w:rsidR="00137BB5" w:rsidRPr="00BA6CB0" w:rsidRDefault="00137BB5" w:rsidP="00137BB5">
      <w:pPr>
        <w:rPr>
          <w:rStyle w:val="Betonungkursiv"/>
          <w:rFonts w:eastAsiaTheme="majorEastAsia"/>
        </w:rPr>
      </w:pPr>
      <w:r w:rsidRPr="00BA6CB0">
        <w:t>(</w:t>
      </w:r>
      <w:r w:rsidRPr="00BA6CB0">
        <w:rPr>
          <w:rStyle w:val="Betonungkursiv"/>
          <w:rFonts w:eastAsiaTheme="majorEastAsia"/>
        </w:rPr>
        <w:t>Alternative 2</w:t>
      </w:r>
      <w:r>
        <w:rPr>
          <w:rStyle w:val="Betonungkursiv"/>
          <w:rFonts w:eastAsiaTheme="majorEastAsia"/>
        </w:rPr>
        <w:t>:</w:t>
      </w:r>
      <w:r w:rsidRPr="00BA6CB0">
        <w:rPr>
          <w:rStyle w:val="Betonungkursiv"/>
          <w:rFonts w:eastAsiaTheme="majorEastAsia"/>
        </w:rPr>
        <w:t xml:space="preserve"> </w:t>
      </w:r>
      <w:proofErr w:type="spellStart"/>
      <w:r w:rsidRPr="00BA6CB0">
        <w:rPr>
          <w:rStyle w:val="Betonungkursiv"/>
          <w:rFonts w:eastAsiaTheme="majorEastAsia"/>
        </w:rPr>
        <w:t>eGbR</w:t>
      </w:r>
      <w:proofErr w:type="spellEnd"/>
      <w:r w:rsidRPr="00BA6CB0">
        <w:rPr>
          <w:rStyle w:val="Betonungkursiv"/>
          <w:rFonts w:eastAsiaTheme="majorEastAsia"/>
        </w:rPr>
        <w:t xml:space="preserve"> soll durch Entscheidung aller Gesellschafter OHG werden</w:t>
      </w:r>
      <w:r w:rsidRPr="009C1F70">
        <w:t>)</w:t>
      </w:r>
      <w:r w:rsidRPr="00BA6CB0">
        <w:t>:</w:t>
      </w:r>
    </w:p>
    <w:p w14:paraId="1BC5A4CB" w14:textId="77777777" w:rsidR="00137BB5" w:rsidRDefault="00137BB5" w:rsidP="00137BB5">
      <w:r>
        <w:t>Die von uns bislang geführte rechtsfähige und eingetragene Gesellschaft bürgerlichen Rechts mit dem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proofErr w:type="spellStart"/>
      <w:r>
        <w:t>eGbR</w:t>
      </w:r>
      <w:proofErr w:type="spellEnd"/>
      <w:r>
        <w:t xml:space="preserve">“ wird als offene Handelsgesellschaft fortgeführt mit unverändertem Sitz (Verwaltungssitz)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084FB9E5" w14:textId="77777777" w:rsidR="00137BB5" w:rsidRPr="00AD038D" w:rsidRDefault="00137BB5" w:rsidP="00137BB5">
      <w:r>
        <w:t>Mit Austragung aus dem Gesellschaftsregister und Eintragung im Handelsregister führt die als OHG fortgesetzte Gesellschaft die Firma mit neuem Rechtsformzusatz wie folgt:</w:t>
      </w:r>
    </w:p>
    <w:p w14:paraId="759B37DE" w14:textId="77777777" w:rsidR="00137BB5" w:rsidRPr="008B736F" w:rsidRDefault="00137BB5" w:rsidP="00137BB5">
      <w:pPr>
        <w:jc w:val="center"/>
        <w:rPr>
          <w:rStyle w:val="Betonungfett"/>
          <w:rFonts w:eastAsiaTheme="majorEastAsia"/>
        </w:rPr>
      </w:pPr>
      <w:r w:rsidRPr="004D537D">
        <w:rPr>
          <w:rStyle w:val="Betonungfett"/>
          <w:rFonts w:eastAsiaTheme="majorEastAsia"/>
          <w:highlight w:val="lightGray"/>
        </w:rPr>
        <w:fldChar w:fldCharType="begin">
          <w:ffData>
            <w:name w:val="Text1"/>
            <w:enabled/>
            <w:calcOnExit w:val="0"/>
            <w:textInput/>
          </w:ffData>
        </w:fldChar>
      </w:r>
      <w:r w:rsidRPr="004D537D">
        <w:rPr>
          <w:rStyle w:val="Betonungfett"/>
          <w:rFonts w:eastAsiaTheme="majorEastAsia"/>
          <w:highlight w:val="lightGray"/>
        </w:rPr>
        <w:instrText xml:space="preserve"> FORMTEXT </w:instrText>
      </w:r>
      <w:r w:rsidRPr="004D537D">
        <w:rPr>
          <w:rStyle w:val="Betonungfett"/>
          <w:rFonts w:eastAsiaTheme="majorEastAsia"/>
          <w:highlight w:val="lightGray"/>
        </w:rPr>
      </w:r>
      <w:r w:rsidRPr="004D537D">
        <w:rPr>
          <w:rStyle w:val="Betonungfett"/>
          <w:rFonts w:eastAsiaTheme="majorEastAsia"/>
          <w:highlight w:val="lightGray"/>
        </w:rPr>
        <w:fldChar w:fldCharType="separate"/>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noProof/>
          <w:highlight w:val="lightGray"/>
        </w:rPr>
        <w:t> </w:t>
      </w:r>
      <w:r w:rsidRPr="004D537D">
        <w:rPr>
          <w:rStyle w:val="Betonungfett"/>
          <w:rFonts w:eastAsiaTheme="majorEastAsia"/>
          <w:highlight w:val="lightGray"/>
        </w:rPr>
        <w:fldChar w:fldCharType="end"/>
      </w:r>
      <w:r>
        <w:rPr>
          <w:rStyle w:val="Betonungfett"/>
          <w:rFonts w:eastAsiaTheme="majorEastAsia"/>
        </w:rPr>
        <w:t>-</w:t>
      </w:r>
      <w:r w:rsidRPr="008B736F">
        <w:rPr>
          <w:rStyle w:val="Betonungfett"/>
          <w:rFonts w:eastAsiaTheme="majorEastAsia"/>
        </w:rPr>
        <w:t>OHG.</w:t>
      </w:r>
    </w:p>
    <w:p w14:paraId="5EBB29E5" w14:textId="77777777" w:rsidR="00137BB5" w:rsidRDefault="00137BB5" w:rsidP="00137BB5">
      <w:r>
        <w:t xml:space="preserve">Die inländische Geschäftsanschrift der Gesellschaft lautet: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4D4325E9" w14:textId="77777777" w:rsidR="00137BB5" w:rsidRPr="00AD038D" w:rsidRDefault="00137BB5" w:rsidP="00137BB5">
      <w:r>
        <w:t>Unverändert sind Gesellschafter:</w:t>
      </w:r>
    </w:p>
    <w:p w14:paraId="24122ED1" w14:textId="77777777" w:rsidR="00137BB5" w:rsidRDefault="00137BB5" w:rsidP="00137BB5">
      <w:pPr>
        <w:pStyle w:val="Liste1Gradmanuell"/>
      </w:pPr>
      <w:r>
        <w:t>1.</w:t>
      </w:r>
      <w:r>
        <w:tab/>
      </w:r>
      <w:r w:rsidRPr="00BA6CB0">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532CF6">
        <w:t>, geb</w:t>
      </w:r>
      <w:r>
        <w:t xml:space="preserve">.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689AD33A" w14:textId="77777777" w:rsidR="00137BB5" w:rsidRDefault="00137BB5" w:rsidP="00137BB5">
      <w:pPr>
        <w:pStyle w:val="Liste1Gradmanuell"/>
      </w:pPr>
      <w:r>
        <w:t>2.</w:t>
      </w:r>
      <w:r>
        <w:tab/>
      </w:r>
      <w:r w:rsidRPr="005C34DC">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532CF6">
        <w:t>, geb</w:t>
      </w:r>
      <w:r>
        <w:t xml:space="preserve">.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16A646F8" w14:textId="77777777" w:rsidR="00137BB5" w:rsidRDefault="00137BB5" w:rsidP="00137BB5">
      <w:pPr>
        <w:pStyle w:val="Liste1Gradmanuell"/>
      </w:pPr>
      <w:r>
        <w:t>3.</w:t>
      </w:r>
      <w:r>
        <w:tab/>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GmbH, Sitz: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eingetragen im Handelsregister des Amtsgerichts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unter HRB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03FD44FB" w14:textId="77777777" w:rsidR="00137BB5" w:rsidRPr="008B736F" w:rsidRDefault="00137BB5" w:rsidP="00137BB5">
      <w:r w:rsidRPr="008B736F">
        <w:t>(</w:t>
      </w:r>
      <w:r w:rsidRPr="008B736F">
        <w:rPr>
          <w:rStyle w:val="Betonungkursiv"/>
          <w:rFonts w:eastAsiaTheme="majorEastAsia"/>
        </w:rPr>
        <w:t>Ggf., wenn sich eine Veränderung ergeben hat, z.B.</w:t>
      </w:r>
      <w:r w:rsidRPr="008B736F">
        <w:t>)</w:t>
      </w:r>
      <w:r>
        <w:t>:</w:t>
      </w:r>
    </w:p>
    <w:p w14:paraId="264BFD18" w14:textId="77777777" w:rsidR="00137BB5" w:rsidRDefault="00137BB5" w:rsidP="00137BB5">
      <w:r>
        <w:t xml:space="preserve">Der Wohnort der Gesellschafterin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xml:space="preserve"> </w:t>
      </w:r>
      <w:r>
        <w:t xml:space="preserve">ist nicht mehr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sondern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4C394621" w14:textId="77777777" w:rsidR="00137BB5" w:rsidRDefault="00137BB5" w:rsidP="00137BB5">
      <w:r>
        <w:t xml:space="preserve">Die allgemeine Vertretungsregelung lautet: Jeder Gesellschafter vertritt die Gesellschaft einzeln. Durch Beschluss sämtlicher Gesellschafter darf einem Gesellschafter die Ermächtigung erteilt werden, im Namen der Gesellschaft Rechtsgeschäfte mit sich im eigenen Namen oder als Vertreter eines Dritten vorzunehmen (Befreiung von den Beschränkungen des </w:t>
      </w:r>
      <w:r w:rsidRPr="00B74BB5">
        <w:t>§ </w:t>
      </w:r>
      <w:r w:rsidRPr="00B34B66">
        <w:t xml:space="preserve">181 </w:t>
      </w:r>
      <w:r w:rsidRPr="00B74BB5">
        <w:t>Alt. 1</w:t>
      </w:r>
      <w:r w:rsidRPr="00B34B66">
        <w:t xml:space="preserve"> und </w:t>
      </w:r>
      <w:r w:rsidRPr="00B74BB5">
        <w:t>Alt. 2</w:t>
      </w:r>
      <w:r w:rsidRPr="00B34B66">
        <w:t xml:space="preserve"> BGB</w:t>
      </w:r>
      <w:r>
        <w:t>).</w:t>
      </w:r>
    </w:p>
    <w:p w14:paraId="4C44339C" w14:textId="77777777" w:rsidR="00137BB5" w:rsidRDefault="00137BB5" w:rsidP="00137BB5">
      <w:r>
        <w:t xml:space="preserve">Die konkrete Vertretungsregelung lautet: Die Gesellschafter vertreten die Gesellschaft jeweils einzeln. Der Gesellschafter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ist darüber hinaus von den einschränkenden Bestimmungen des </w:t>
      </w:r>
      <w:r w:rsidRPr="00B74BB5">
        <w:t>§ </w:t>
      </w:r>
      <w:r w:rsidRPr="00B34B66">
        <w:t xml:space="preserve">181 </w:t>
      </w:r>
      <w:r w:rsidRPr="00B74BB5">
        <w:t>Alt. 1</w:t>
      </w:r>
      <w:r w:rsidRPr="00B34B66">
        <w:t xml:space="preserve"> und </w:t>
      </w:r>
      <w:r w:rsidRPr="00B74BB5">
        <w:t>Alt. 2</w:t>
      </w:r>
      <w:r w:rsidRPr="00B34B66">
        <w:t xml:space="preserve"> BGB</w:t>
      </w:r>
      <w:r>
        <w:t xml:space="preserve"> befreit.</w:t>
      </w:r>
    </w:p>
    <w:p w14:paraId="6F7CB66B" w14:textId="77777777" w:rsidR="00137BB5" w:rsidRPr="003B33C6" w:rsidRDefault="00137BB5" w:rsidP="00137BB5">
      <w:pPr>
        <w:pStyle w:val="Zwischenberschrift"/>
        <w:jc w:val="center"/>
        <w:rPr>
          <w:rFonts w:eastAsiaTheme="majorEastAsia"/>
        </w:rPr>
      </w:pPr>
      <w:r w:rsidRPr="003B33C6">
        <w:rPr>
          <w:rFonts w:eastAsiaTheme="majorEastAsia"/>
        </w:rPr>
        <w:t>II. Versicherung</w:t>
      </w:r>
    </w:p>
    <w:p w14:paraId="1E6F2368" w14:textId="50145AD6" w:rsidR="00137BB5" w:rsidRPr="00AD038D" w:rsidRDefault="00137BB5" w:rsidP="00137BB5">
      <w:r>
        <w:t>Sämtliche Gesellschafter versichern hiermit, dass die Gesellschaft bislang ausschließlich im vorgenannten Gesellschaftsregister und nicht in einem Handels- oder Partnerschaftsregister eingetragen ist.</w:t>
      </w:r>
    </w:p>
    <w:p w14:paraId="28ADFC10" w14:textId="77777777" w:rsidR="00137BB5" w:rsidRPr="003B33C6" w:rsidRDefault="00137BB5" w:rsidP="00137BB5">
      <w:pPr>
        <w:pStyle w:val="Zwischenberschrift"/>
        <w:jc w:val="center"/>
        <w:rPr>
          <w:rFonts w:eastAsiaTheme="majorEastAsia"/>
        </w:rPr>
      </w:pPr>
      <w:r w:rsidRPr="003B33C6">
        <w:rPr>
          <w:rFonts w:eastAsiaTheme="majorEastAsia"/>
        </w:rPr>
        <w:t>III. Notarhinweise</w:t>
      </w:r>
    </w:p>
    <w:p w14:paraId="35ABBCE4" w14:textId="77777777" w:rsidR="00137BB5" w:rsidRDefault="00137BB5" w:rsidP="00137BB5">
      <w:r>
        <w:t>Der beglaubigende Notar gab den vorsorglichen Hinweis, dass für die Gesellschaft die Pflichten des Geldwäschegesetzes gelten, sodass dem Transparenzregister die benötigten Angaben durch die Gesellschafter/Geschäftsführer zu melden und die Daten aktuell zu halten sind. Verstöße können Bußgelder nach sich ziehen.</w:t>
      </w:r>
    </w:p>
    <w:p w14:paraId="187A50D2" w14:textId="77777777" w:rsidR="00137BB5" w:rsidRPr="003B33C6" w:rsidRDefault="00137BB5" w:rsidP="00137BB5">
      <w:pPr>
        <w:pStyle w:val="Zwischenberschrift"/>
        <w:jc w:val="center"/>
        <w:rPr>
          <w:rFonts w:eastAsiaTheme="majorEastAsia"/>
        </w:rPr>
      </w:pPr>
      <w:r w:rsidRPr="003B33C6">
        <w:rPr>
          <w:rFonts w:eastAsiaTheme="majorEastAsia"/>
        </w:rPr>
        <w:lastRenderedPageBreak/>
        <w:t>IV. Vollmacht</w:t>
      </w:r>
    </w:p>
    <w:p w14:paraId="277B4189" w14:textId="77777777" w:rsidR="00137BB5" w:rsidRDefault="00137BB5" w:rsidP="00137BB5">
      <w:r>
        <w:t xml:space="preserve">Losgelöst von der gesetzlich vermuteten Vollmacht nach </w:t>
      </w:r>
      <w:r w:rsidRPr="00B74BB5">
        <w:t>§ </w:t>
      </w:r>
      <w:r w:rsidRPr="00B34B66">
        <w:t xml:space="preserve">378 </w:t>
      </w:r>
      <w:r w:rsidRPr="00B74BB5">
        <w:t>Abs. </w:t>
      </w:r>
      <w:r w:rsidRPr="00B34B66">
        <w:t xml:space="preserve">2 </w:t>
      </w:r>
      <w:proofErr w:type="spellStart"/>
      <w:r w:rsidRPr="00B34B66">
        <w:t>FamFG</w:t>
      </w:r>
      <w:proofErr w:type="spellEnd"/>
      <w:r>
        <w:t xml:space="preserve"> bevollmächtigen wir den Notar, diese Registeranmeldung für uns zu ergänzen oder zu ändern. Diese Vollmacht erteilen wir auch der Notariatsangestellten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befreit von dem Verbot des Mehrfachvertretens </w:t>
      </w:r>
      <w:r w:rsidRPr="00B34B66">
        <w:t>(</w:t>
      </w:r>
      <w:r w:rsidRPr="00B74BB5">
        <w:t>§ </w:t>
      </w:r>
      <w:r w:rsidRPr="00B34B66">
        <w:t xml:space="preserve">181 </w:t>
      </w:r>
      <w:r w:rsidRPr="00B74BB5">
        <w:t>Alt. 2</w:t>
      </w:r>
      <w:r w:rsidRPr="00B34B66">
        <w:t xml:space="preserve"> BGB</w:t>
      </w:r>
      <w:r>
        <w:t>).</w:t>
      </w:r>
    </w:p>
    <w:p w14:paraId="3E8DF5EB" w14:textId="77777777" w:rsidR="00137BB5" w:rsidRDefault="00137BB5" w:rsidP="00137BB5">
      <w:r>
        <w:t>Die Vollmachten erlöschen mit der Eintragung des Statuswechsels.</w:t>
      </w:r>
    </w:p>
    <w:p w14:paraId="67200758" w14:textId="77777777" w:rsidR="00137BB5" w:rsidRDefault="00137BB5" w:rsidP="00137BB5">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den</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52C6A60A" w14:textId="77777777" w:rsidR="00137BB5" w:rsidRPr="004D537D" w:rsidRDefault="00137BB5" w:rsidP="00137BB5">
      <w:pPr>
        <w:rPr>
          <w:highlight w:val="lightGray"/>
        </w:rPr>
      </w:pP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45B9E206" w14:textId="6ABB9FB3" w:rsidR="007677C5" w:rsidRPr="00137BB5" w:rsidRDefault="00137BB5" w:rsidP="00137BB5">
      <w:r>
        <w:t>(</w:t>
      </w:r>
      <w:r w:rsidRPr="001E4AD1">
        <w:rPr>
          <w:rStyle w:val="Betonungkursiv"/>
          <w:rFonts w:eastAsiaTheme="majorEastAsia"/>
        </w:rPr>
        <w:t>Unterschriften sämtlicher Gesellschafter mit Beglaubigung der Unterschriften durch den Notar und Bescheinigung der Vertretungsberechtigung des Gesellschafters</w:t>
      </w:r>
      <w:r>
        <w:t>)</w:t>
      </w:r>
    </w:p>
    <w:sectPr w:rsidR="007677C5" w:rsidRPr="00137BB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7E9A" w14:textId="77777777" w:rsidR="007B6A1A" w:rsidRDefault="007B6A1A" w:rsidP="007B6A1A">
      <w:pPr>
        <w:spacing w:before="0" w:after="0"/>
      </w:pPr>
      <w:r>
        <w:separator/>
      </w:r>
    </w:p>
  </w:endnote>
  <w:endnote w:type="continuationSeparator" w:id="0">
    <w:p w14:paraId="3CF57973" w14:textId="77777777" w:rsidR="007B6A1A" w:rsidRDefault="007B6A1A" w:rsidP="007B6A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BAF1" w14:textId="77777777" w:rsidR="007B6A1A" w:rsidRDefault="007B6A1A" w:rsidP="007B6A1A">
      <w:pPr>
        <w:spacing w:before="0" w:after="0"/>
      </w:pPr>
      <w:r>
        <w:separator/>
      </w:r>
    </w:p>
  </w:footnote>
  <w:footnote w:type="continuationSeparator" w:id="0">
    <w:p w14:paraId="08B15033" w14:textId="77777777" w:rsidR="007B6A1A" w:rsidRDefault="007B6A1A" w:rsidP="007B6A1A">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5E0"/>
    <w:rsid w:val="00137BB5"/>
    <w:rsid w:val="002A1906"/>
    <w:rsid w:val="003155E0"/>
    <w:rsid w:val="0044700B"/>
    <w:rsid w:val="005A0598"/>
    <w:rsid w:val="00625A10"/>
    <w:rsid w:val="007677C5"/>
    <w:rsid w:val="007B6A1A"/>
    <w:rsid w:val="00B931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4E29"/>
  <w15:chartTrackingRefBased/>
  <w15:docId w15:val="{1C86A9D3-6000-4D37-A6A2-3119533FD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E0"/>
    <w:pPr>
      <w:spacing w:before="60" w:after="6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uiPriority w:val="9"/>
    <w:qFormat/>
    <w:rsid w:val="003155E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3155E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3155E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3155E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3155E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3155E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3155E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3155E0"/>
    <w:pPr>
      <w:keepNext/>
      <w:keepLines/>
      <w:spacing w:before="0"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3155E0"/>
    <w:pPr>
      <w:keepNext/>
      <w:keepLines/>
      <w:spacing w:before="0"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55E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155E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155E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155E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155E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155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155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155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155E0"/>
    <w:rPr>
      <w:rFonts w:eastAsiaTheme="majorEastAsia" w:cstheme="majorBidi"/>
      <w:color w:val="272727" w:themeColor="text1" w:themeTint="D8"/>
    </w:rPr>
  </w:style>
  <w:style w:type="paragraph" w:styleId="Titel">
    <w:name w:val="Title"/>
    <w:basedOn w:val="Standard"/>
    <w:next w:val="Standard"/>
    <w:link w:val="TitelZchn"/>
    <w:uiPriority w:val="10"/>
    <w:qFormat/>
    <w:rsid w:val="003155E0"/>
    <w:pPr>
      <w:spacing w:before="0"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3155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155E0"/>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3155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155E0"/>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3155E0"/>
    <w:rPr>
      <w:i/>
      <w:iCs/>
      <w:color w:val="404040" w:themeColor="text1" w:themeTint="BF"/>
    </w:rPr>
  </w:style>
  <w:style w:type="paragraph" w:styleId="Listenabsatz">
    <w:name w:val="List Paragraph"/>
    <w:basedOn w:val="Standard"/>
    <w:uiPriority w:val="34"/>
    <w:qFormat/>
    <w:rsid w:val="003155E0"/>
    <w:pPr>
      <w:spacing w:before="0"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3155E0"/>
    <w:rPr>
      <w:i/>
      <w:iCs/>
      <w:color w:val="0F4761" w:themeColor="accent1" w:themeShade="BF"/>
    </w:rPr>
  </w:style>
  <w:style w:type="paragraph" w:styleId="IntensivesZitat">
    <w:name w:val="Intense Quote"/>
    <w:basedOn w:val="Standard"/>
    <w:next w:val="Standard"/>
    <w:link w:val="IntensivesZitatZchn"/>
    <w:uiPriority w:val="30"/>
    <w:qFormat/>
    <w:rsid w:val="003155E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3155E0"/>
    <w:rPr>
      <w:i/>
      <w:iCs/>
      <w:color w:val="0F4761" w:themeColor="accent1" w:themeShade="BF"/>
    </w:rPr>
  </w:style>
  <w:style w:type="character" w:styleId="IntensiverVerweis">
    <w:name w:val="Intense Reference"/>
    <w:basedOn w:val="Absatz-Standardschriftart"/>
    <w:uiPriority w:val="32"/>
    <w:qFormat/>
    <w:rsid w:val="003155E0"/>
    <w:rPr>
      <w:b/>
      <w:bCs/>
      <w:smallCaps/>
      <w:color w:val="0F4761" w:themeColor="accent1" w:themeShade="BF"/>
      <w:spacing w:val="5"/>
    </w:rPr>
  </w:style>
  <w:style w:type="character" w:customStyle="1" w:styleId="Betonungkursiv">
    <w:name w:val="Betonung kursiv"/>
    <w:basedOn w:val="Absatz-Standardschriftart"/>
    <w:rsid w:val="003155E0"/>
    <w:rPr>
      <w:i/>
      <w:color w:val="0E2841" w:themeColor="text2"/>
    </w:rPr>
  </w:style>
  <w:style w:type="paragraph" w:customStyle="1" w:styleId="Liste1Gradmanuell">
    <w:name w:val="Liste 1. Grad manuell"/>
    <w:basedOn w:val="Standard"/>
    <w:rsid w:val="003155E0"/>
    <w:pPr>
      <w:tabs>
        <w:tab w:val="left" w:pos="454"/>
      </w:tabs>
      <w:ind w:left="454" w:hanging="454"/>
    </w:pPr>
  </w:style>
  <w:style w:type="paragraph" w:customStyle="1" w:styleId="Musterberschrift">
    <w:name w:val="Muster Überschrift"/>
    <w:basedOn w:val="Standard"/>
    <w:next w:val="Standard"/>
    <w:rsid w:val="00B931B2"/>
    <w:rPr>
      <w:sz w:val="28"/>
      <w:szCs w:val="32"/>
    </w:rPr>
  </w:style>
  <w:style w:type="character" w:styleId="Hyperlink">
    <w:name w:val="Hyperlink"/>
    <w:basedOn w:val="Absatz-Standardschriftart"/>
    <w:uiPriority w:val="99"/>
    <w:rsid w:val="007B6A1A"/>
    <w:rPr>
      <w:color w:val="0000FF"/>
      <w:u w:val="single"/>
    </w:rPr>
  </w:style>
  <w:style w:type="paragraph" w:styleId="Funotentext">
    <w:name w:val="footnote text"/>
    <w:basedOn w:val="Standard"/>
    <w:link w:val="FunotentextZchn"/>
    <w:semiHidden/>
    <w:rsid w:val="007B6A1A"/>
    <w:rPr>
      <w:sz w:val="20"/>
    </w:rPr>
  </w:style>
  <w:style w:type="character" w:customStyle="1" w:styleId="FunotentextZchn">
    <w:name w:val="Fußnotentext Zchn"/>
    <w:basedOn w:val="Absatz-Standardschriftart"/>
    <w:link w:val="Funotentext"/>
    <w:semiHidden/>
    <w:rsid w:val="007B6A1A"/>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semiHidden/>
    <w:rsid w:val="007B6A1A"/>
    <w:rPr>
      <w:rFonts w:ascii="Arial" w:hAnsi="Arial"/>
      <w:vertAlign w:val="superscript"/>
    </w:rPr>
  </w:style>
  <w:style w:type="character" w:customStyle="1" w:styleId="Betonungfett">
    <w:name w:val="Betonung fett"/>
    <w:basedOn w:val="Absatz-Standardschriftart"/>
    <w:rsid w:val="007B6A1A"/>
    <w:rPr>
      <w:b/>
      <w:color w:val="0E2841" w:themeColor="text2"/>
    </w:rPr>
  </w:style>
  <w:style w:type="character" w:customStyle="1" w:styleId="SchrifttumAutor">
    <w:name w:val="Schrifttum Autor"/>
    <w:basedOn w:val="Absatz-Standardschriftart"/>
    <w:rsid w:val="007B6A1A"/>
    <w:rPr>
      <w:rFonts w:ascii="Arial" w:hAnsi="Arial" w:cs="Arial"/>
      <w:i/>
      <w:color w:val="993300"/>
    </w:rPr>
  </w:style>
  <w:style w:type="paragraph" w:customStyle="1" w:styleId="Aufz1GradEinzug">
    <w:name w:val="Aufz 1. Grad Einzug"/>
    <w:basedOn w:val="Standard"/>
    <w:rsid w:val="007B6A1A"/>
    <w:pPr>
      <w:ind w:left="454"/>
    </w:pPr>
  </w:style>
  <w:style w:type="paragraph" w:customStyle="1" w:styleId="Liste2Gradmanuell">
    <w:name w:val="Liste 2. Grad manuell"/>
    <w:basedOn w:val="Standard"/>
    <w:rsid w:val="007B6A1A"/>
    <w:pPr>
      <w:tabs>
        <w:tab w:val="left" w:pos="907"/>
      </w:tabs>
      <w:suppressAutoHyphens/>
      <w:autoSpaceDE w:val="0"/>
      <w:autoSpaceDN w:val="0"/>
      <w:adjustRightInd w:val="0"/>
      <w:ind w:left="907" w:hanging="454"/>
    </w:pPr>
    <w:rPr>
      <w:rFonts w:cs="Arial"/>
      <w:color w:val="000000"/>
      <w:szCs w:val="22"/>
      <w:u w:color="000000"/>
    </w:rPr>
  </w:style>
  <w:style w:type="paragraph" w:customStyle="1" w:styleId="Zwischenberschrift">
    <w:name w:val="Zwischenüberschrift"/>
    <w:basedOn w:val="Standard"/>
    <w:next w:val="Standard"/>
    <w:rsid w:val="007B6A1A"/>
    <w:rPr>
      <w:b/>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3323</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Patzel</dc:creator>
  <cp:keywords/>
  <dc:description/>
  <cp:lastModifiedBy>Sabrina Patzel</cp:lastModifiedBy>
  <cp:revision>2</cp:revision>
  <dcterms:created xsi:type="dcterms:W3CDTF">2026-01-29T14:03:00Z</dcterms:created>
  <dcterms:modified xsi:type="dcterms:W3CDTF">2026-01-29T14:03:00Z</dcterms:modified>
</cp:coreProperties>
</file>